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0F" w:rsidRDefault="00C2330F" w:rsidP="00C2330F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Заявление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540"/>
        <w:gridCol w:w="510"/>
        <w:gridCol w:w="826"/>
        <w:gridCol w:w="677"/>
        <w:gridCol w:w="272"/>
        <w:gridCol w:w="3524"/>
        <w:gridCol w:w="209"/>
        <w:gridCol w:w="13"/>
      </w:tblGrid>
      <w:tr w:rsidR="00C2330F" w:rsidTr="00C2330F">
        <w:trPr>
          <w:gridAfter w:val="1"/>
          <w:wAfter w:w="7" w:type="pct"/>
          <w:trHeight w:val="522"/>
        </w:trPr>
        <w:tc>
          <w:tcPr>
            <w:tcW w:w="4993" w:type="pct"/>
            <w:gridSpan w:val="7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администрацию Лихославльского района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___________________________________________________________________</w:t>
            </w: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cs="Arial"/>
              </w:rPr>
              <w:t>(наименование юр. лица, ИП, ФИО)</w:t>
            </w: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</w:tc>
      </w:tr>
      <w:tr w:rsidR="00C2330F" w:rsidTr="00C2330F">
        <w:trPr>
          <w:gridAfter w:val="1"/>
          <w:wAfter w:w="7" w:type="pct"/>
          <w:trHeight w:val="522"/>
        </w:trPr>
        <w:tc>
          <w:tcPr>
            <w:tcW w:w="4993" w:type="pct"/>
            <w:gridSpan w:val="7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Прошу выдать Разрешение на установку и эксплуатацию объекта наружной рекламы и информации на территории Лихославльского муниципального района Тверской области</w:t>
            </w: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2330F" w:rsidTr="00C2330F">
        <w:trPr>
          <w:trHeight w:val="748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Вид объекта наружной рекламы и информации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 xml:space="preserve"> :</w:t>
            </w:r>
            <w:proofErr w:type="gramEnd"/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(отмечается галочкой в пустом столбце):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Технические характеристики: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(заполняется в пустом столбце):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441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Средство размещения информации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Высота  объекта наружной рекламы и информации в метрах 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533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Настенное панно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объекта наружной рекламы и информации в метрах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Крышная рекламная установка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сторон (шт.)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522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Панель-кронштейн на опоре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Площадь информационного поля 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Панель-кронштейн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несветовой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опоре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подсвета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 отдельно стоящий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Внешний подсвет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49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Рекламная конструкция на ограждении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Внутренний подсвет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Проекционная рекламная установка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Технологически сложная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Информационный стенд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9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Выносная рекламная  конструкция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штендер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экран (электронное табло)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522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Объемно-пространственная 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рекламная конструкция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32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Реклама на флагах и др. мягких полотнищах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49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Наземное рекламное панно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Перетяжка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403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bookmarkStart w:id="0" w:name="_Toc377741059"/>
            <w:r>
              <w:rPr>
                <w:rFonts w:ascii="Arial" w:hAnsi="Arial" w:cs="Arial"/>
                <w:sz w:val="20"/>
                <w:szCs w:val="20"/>
              </w:rPr>
              <w:t>Рекламная конструкция на остановочном павильоне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423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bookmarkStart w:id="1" w:name="_Toc377741060"/>
            <w:r>
              <w:rPr>
                <w:rFonts w:ascii="Arial" w:hAnsi="Arial" w:cs="Arial"/>
                <w:sz w:val="20"/>
                <w:szCs w:val="20"/>
              </w:rPr>
              <w:t>Перемещаемая (носимая) рекламная конструкция</w:t>
            </w:r>
            <w:bookmarkEnd w:id="1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bookmarkStart w:id="2" w:name="_Toc377741061"/>
            <w:r>
              <w:rPr>
                <w:rFonts w:ascii="Arial" w:hAnsi="Arial" w:cs="Arial"/>
                <w:sz w:val="20"/>
                <w:szCs w:val="20"/>
              </w:rPr>
              <w:t>Прочие*</w:t>
            </w:r>
            <w:bookmarkEnd w:id="2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42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2330F" w:rsidTr="00C2330F">
        <w:trPr>
          <w:trHeight w:val="498"/>
        </w:trPr>
        <w:tc>
          <w:tcPr>
            <w:tcW w:w="4886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Текст: 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7" w:type="pct"/>
            <w:gridSpan w:val="3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2330F" w:rsidTr="00C2330F">
        <w:trPr>
          <w:trHeight w:val="522"/>
        </w:trPr>
        <w:tc>
          <w:tcPr>
            <w:tcW w:w="4886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установки  объекта наружной рекламы и информации: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6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2330F" w:rsidTr="00C2330F">
        <w:trPr>
          <w:trHeight w:val="260"/>
        </w:trPr>
        <w:tc>
          <w:tcPr>
            <w:tcW w:w="4886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7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2330F" w:rsidTr="00C2330F">
        <w:trPr>
          <w:trHeight w:val="260"/>
        </w:trPr>
        <w:tc>
          <w:tcPr>
            <w:tcW w:w="2549" w:type="pct"/>
            <w:gridSpan w:val="3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60"/>
        </w:trPr>
        <w:tc>
          <w:tcPr>
            <w:tcW w:w="4993" w:type="pct"/>
            <w:gridSpan w:val="7"/>
          </w:tcPr>
          <w:p w:rsidR="00C2330F" w:rsidRDefault="00C233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земельного участка, здания или иного недвижимого имущества, к которому присоединяется рекламная конструкция: _______________________________________</w:t>
            </w:r>
          </w:p>
          <w:p w:rsidR="00C2330F" w:rsidRDefault="00C233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(реквизиты правоустанавливающих документов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собственность)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размещения рекламной конструкции:______________________________________________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Банк: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8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/с     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9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64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к/с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0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БИК  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1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заявителя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2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КПП   </w:t>
            </w: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3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4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адрес Заявителя: 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5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Заявителя: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6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деятельности: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7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76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Руководитель:</w:t>
            </w: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8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39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13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имя, отчество полностью</w:t>
            </w:r>
          </w:p>
        </w:tc>
      </w:tr>
      <w:tr w:rsidR="00C2330F" w:rsidTr="00C2330F">
        <w:trPr>
          <w:gridAfter w:val="1"/>
          <w:wAfter w:w="7" w:type="pct"/>
          <w:trHeight w:val="276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0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Факс:</w:t>
            </w: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1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828"/>
        </w:trPr>
        <w:tc>
          <w:tcPr>
            <w:tcW w:w="1850" w:type="pct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3" w:type="pct"/>
            <w:gridSpan w:val="6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2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89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организации:</w:t>
            </w: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3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76"/>
        </w:trPr>
        <w:tc>
          <w:tcPr>
            <w:tcW w:w="1850" w:type="pct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телефон:</w:t>
            </w:r>
          </w:p>
        </w:tc>
        <w:tc>
          <w:tcPr>
            <w:tcW w:w="3143" w:type="pct"/>
            <w:gridSpan w:val="6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4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552"/>
        </w:trPr>
        <w:tc>
          <w:tcPr>
            <w:tcW w:w="2117" w:type="pct"/>
            <w:gridSpan w:val="2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Руководитель:</w: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76" w:type="pct"/>
            <w:gridSpan w:val="5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76"/>
        </w:trPr>
        <w:tc>
          <w:tcPr>
            <w:tcW w:w="2117" w:type="pct"/>
            <w:gridSpan w:val="2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5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76" w:type="pct"/>
            <w:gridSpan w:val="5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46" style="width:467.75pt;height:.75pt" o:hralign="center" o:hrstd="t" o:hrnoshade="t" o:hr="t" fillcolor="black [3213]" stroked="f"/>
              </w:pict>
            </w:r>
          </w:p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30F" w:rsidTr="00C2330F">
        <w:trPr>
          <w:gridAfter w:val="1"/>
          <w:wAfter w:w="7" w:type="pct"/>
          <w:trHeight w:val="213"/>
        </w:trPr>
        <w:tc>
          <w:tcPr>
            <w:tcW w:w="2117" w:type="pct"/>
            <w:gridSpan w:val="2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76" w:type="pct"/>
            <w:gridSpan w:val="5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(фамилия, имя, отчество) заявителя</w:t>
            </w:r>
          </w:p>
        </w:tc>
      </w:tr>
      <w:tr w:rsidR="00C2330F" w:rsidTr="00C2330F">
        <w:trPr>
          <w:gridAfter w:val="1"/>
          <w:wAfter w:w="7" w:type="pct"/>
          <w:trHeight w:val="213"/>
        </w:trPr>
        <w:tc>
          <w:tcPr>
            <w:tcW w:w="2117" w:type="pct"/>
            <w:gridSpan w:val="2"/>
            <w:hideMark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876" w:type="pct"/>
            <w:gridSpan w:val="5"/>
          </w:tcPr>
          <w:p w:rsidR="00C2330F" w:rsidRDefault="00C233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330F" w:rsidRDefault="00C2330F" w:rsidP="00C2330F">
      <w:pPr>
        <w:spacing w:after="0" w:line="240" w:lineRule="auto"/>
        <w:rPr>
          <w:rFonts w:ascii="Arial" w:hAnsi="Arial" w:cs="Arial"/>
        </w:rPr>
      </w:pPr>
    </w:p>
    <w:p w:rsidR="00C2330F" w:rsidRDefault="00C2330F" w:rsidP="00C2330F">
      <w:pPr>
        <w:spacing w:after="0" w:line="240" w:lineRule="auto"/>
        <w:rPr>
          <w:rFonts w:ascii="Arial" w:hAnsi="Arial" w:cs="Arial"/>
        </w:rPr>
      </w:pPr>
    </w:p>
    <w:p w:rsidR="00C2330F" w:rsidRDefault="00C2330F" w:rsidP="00C233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"_____" ____________ 20___ г.</w:t>
      </w:r>
    </w:p>
    <w:p w:rsidR="00DC69FF" w:rsidRDefault="00C2330F">
      <w:bookmarkStart w:id="3" w:name="_GoBack"/>
      <w:bookmarkEnd w:id="3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A"/>
    <w:rsid w:val="002919AA"/>
    <w:rsid w:val="00AD36EE"/>
    <w:rsid w:val="00B71713"/>
    <w:rsid w:val="00C2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0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23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0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23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2016-12-10T10:02:00Z</dcterms:created>
  <dcterms:modified xsi:type="dcterms:W3CDTF">2016-12-10T10:02:00Z</dcterms:modified>
</cp:coreProperties>
</file>